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6BE91" w14:textId="0A7BC537" w:rsidR="00BC2F01" w:rsidRDefault="00BC2F01" w:rsidP="00BC2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498920" w14:textId="251E68AB" w:rsidR="00BC2F01" w:rsidRDefault="00BC2F01" w:rsidP="00BC2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A22C02" w14:textId="5A7F11EE" w:rsidR="00BC2F01" w:rsidRDefault="00BC2F01" w:rsidP="00BC2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DFC30F" w14:textId="3E4AE9FF" w:rsidR="00BC2F01" w:rsidRDefault="00BC2F01" w:rsidP="00BC2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FFA36B" w14:textId="77777777" w:rsidR="00BC2F01" w:rsidRPr="00BC2F01" w:rsidRDefault="00BC2F01" w:rsidP="00BC2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BF72AD" w14:textId="41DEE1BC" w:rsidR="00BC2F01" w:rsidRPr="00BC2F01" w:rsidRDefault="00105700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5B64400" w14:textId="685FDC12" w:rsidR="00BC2F01" w:rsidRPr="00BC2F01" w:rsidRDefault="00105700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>Professor’s Name</w:t>
      </w:r>
    </w:p>
    <w:p w14:paraId="408A838B" w14:textId="5AEB5096" w:rsidR="00BC2F01" w:rsidRPr="00BC2F01" w:rsidRDefault="00105700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>Student’s Name</w:t>
      </w:r>
    </w:p>
    <w:p w14:paraId="107F7E7C" w14:textId="1C2D1A2A" w:rsidR="00BC2F01" w:rsidRDefault="00105700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>Date</w:t>
      </w:r>
    </w:p>
    <w:p w14:paraId="09516C04" w14:textId="13A9961F" w:rsid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F0CD5E" w14:textId="10039280" w:rsid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17FC02" w14:textId="572BCBD1" w:rsid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36EAC4" w14:textId="43D932E0" w:rsid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8194C3" w14:textId="4C34F16E" w:rsid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ED4B7" w14:textId="07D33C76" w:rsid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C33563" w14:textId="54E3EB7C" w:rsid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CDC9B1" w14:textId="77777777" w:rsidR="00BC2F01" w:rsidRPr="00BC2F01" w:rsidRDefault="00BC2F01" w:rsidP="00BC2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0C789A" w14:textId="77777777" w:rsidR="00BC2F01" w:rsidRPr="00BC2F01" w:rsidRDefault="00BC2F01" w:rsidP="00BC2F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D22C6" w14:textId="29706AD7" w:rsidR="00B70B95" w:rsidRPr="00BC2F01" w:rsidRDefault="00105700" w:rsidP="00BC2F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2F01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What are the causes of type 2 diabetes?</w:t>
      </w:r>
    </w:p>
    <w:p w14:paraId="6A1BB8D2" w14:textId="0DEF3F32" w:rsidR="00B70B95" w:rsidRPr="00BC2F01" w:rsidRDefault="00105700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>Type 2 diabetes refers to a condition in which the pancreas' insulin creation is in low amounts, or the body cells are hardy to insulin response</w:t>
      </w:r>
      <w:r w:rsidR="008E3740">
        <w:rPr>
          <w:rFonts w:ascii="Times New Roman" w:hAnsi="Times New Roman" w:cs="Times New Roman"/>
          <w:sz w:val="24"/>
          <w:szCs w:val="24"/>
        </w:rPr>
        <w:t xml:space="preserve"> (</w:t>
      </w:r>
      <w:r w:rsidR="008E3740" w:rsidRPr="008E3740">
        <w:rPr>
          <w:rFonts w:ascii="Times New Roman" w:hAnsi="Times New Roman" w:cs="Times New Roman"/>
          <w:sz w:val="24"/>
          <w:szCs w:val="24"/>
        </w:rPr>
        <w:t>Rorsman et al</w:t>
      </w:r>
      <w:r w:rsidR="008E3740">
        <w:rPr>
          <w:rFonts w:ascii="Times New Roman" w:hAnsi="Times New Roman" w:cs="Times New Roman"/>
          <w:sz w:val="24"/>
          <w:szCs w:val="24"/>
        </w:rPr>
        <w:t xml:space="preserve"> </w:t>
      </w:r>
      <w:r w:rsidR="008E3740" w:rsidRPr="008E3740">
        <w:rPr>
          <w:rFonts w:ascii="Times New Roman" w:hAnsi="Times New Roman" w:cs="Times New Roman"/>
          <w:sz w:val="24"/>
          <w:szCs w:val="24"/>
        </w:rPr>
        <w:t>2000)</w:t>
      </w:r>
      <w:r w:rsidR="008E3740">
        <w:rPr>
          <w:rFonts w:ascii="Times New Roman" w:hAnsi="Times New Roman" w:cs="Times New Roman"/>
          <w:sz w:val="24"/>
          <w:szCs w:val="24"/>
        </w:rPr>
        <w:t>.</w:t>
      </w:r>
    </w:p>
    <w:p w14:paraId="7147C821" w14:textId="403A17B4" w:rsidR="00B70B95" w:rsidRPr="00BC2F01" w:rsidRDefault="00105700" w:rsidP="00BC2F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2F01">
        <w:rPr>
          <w:rFonts w:ascii="Times New Roman" w:hAnsi="Times New Roman" w:cs="Times New Roman"/>
          <w:b/>
          <w:bCs/>
          <w:sz w:val="24"/>
          <w:szCs w:val="24"/>
        </w:rPr>
        <w:t>2. What is the relationship between insulin resistance and hyperinsulinemia?</w:t>
      </w:r>
    </w:p>
    <w:p w14:paraId="448E3B96" w14:textId="3456375A" w:rsidR="00B70B95" w:rsidRPr="00BC2F01" w:rsidRDefault="00105700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>Insulin confrontation is the situation in which cells develop impervious to the action of insulin. Hyperinsulinemia refers to a disorder when insulin concentration in blood is in large quantities.</w:t>
      </w:r>
    </w:p>
    <w:p w14:paraId="405BFF9E" w14:textId="1F49A74C" w:rsidR="00B70B95" w:rsidRPr="00BC2F01" w:rsidRDefault="00105700" w:rsidP="00BC2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 xml:space="preserve">The two are </w:t>
      </w:r>
      <w:r w:rsidR="00A875E6" w:rsidRPr="00BC2F01">
        <w:rPr>
          <w:rFonts w:ascii="Times New Roman" w:hAnsi="Times New Roman" w:cs="Times New Roman"/>
          <w:sz w:val="24"/>
          <w:szCs w:val="24"/>
        </w:rPr>
        <w:t>correlated</w:t>
      </w:r>
      <w:r w:rsidRPr="00BC2F01">
        <w:rPr>
          <w:rFonts w:ascii="Times New Roman" w:hAnsi="Times New Roman" w:cs="Times New Roman"/>
          <w:sz w:val="24"/>
          <w:szCs w:val="24"/>
        </w:rPr>
        <w:t xml:space="preserve"> </w:t>
      </w:r>
      <w:r w:rsidR="00A875E6" w:rsidRPr="00BC2F01">
        <w:rPr>
          <w:rFonts w:ascii="Times New Roman" w:hAnsi="Times New Roman" w:cs="Times New Roman"/>
          <w:sz w:val="24"/>
          <w:szCs w:val="24"/>
        </w:rPr>
        <w:t>in that</w:t>
      </w:r>
      <w:r w:rsidRPr="00BC2F01">
        <w:rPr>
          <w:rFonts w:ascii="Times New Roman" w:hAnsi="Times New Roman" w:cs="Times New Roman"/>
          <w:sz w:val="24"/>
          <w:szCs w:val="24"/>
        </w:rPr>
        <w:t xml:space="preserve"> insulin resistance </w:t>
      </w:r>
      <w:r w:rsidR="00A875E6" w:rsidRPr="00BC2F01">
        <w:rPr>
          <w:rFonts w:ascii="Times New Roman" w:hAnsi="Times New Roman" w:cs="Times New Roman"/>
          <w:sz w:val="24"/>
          <w:szCs w:val="24"/>
        </w:rPr>
        <w:t>overcomes</w:t>
      </w:r>
      <w:r w:rsidRPr="00BC2F01">
        <w:rPr>
          <w:rFonts w:ascii="Times New Roman" w:hAnsi="Times New Roman" w:cs="Times New Roman"/>
          <w:sz w:val="24"/>
          <w:szCs w:val="24"/>
        </w:rPr>
        <w:t xml:space="preserve">. The </w:t>
      </w:r>
      <w:r w:rsidR="00A875E6" w:rsidRPr="00BC2F01">
        <w:rPr>
          <w:rFonts w:ascii="Times New Roman" w:hAnsi="Times New Roman" w:cs="Times New Roman"/>
          <w:sz w:val="24"/>
          <w:szCs w:val="24"/>
        </w:rPr>
        <w:t>sugar</w:t>
      </w:r>
      <w:r w:rsidRPr="00BC2F01">
        <w:rPr>
          <w:rFonts w:ascii="Times New Roman" w:hAnsi="Times New Roman" w:cs="Times New Roman"/>
          <w:sz w:val="24"/>
          <w:szCs w:val="24"/>
        </w:rPr>
        <w:t xml:space="preserve"> level in blood remains high, which </w:t>
      </w:r>
      <w:r w:rsidR="00A875E6" w:rsidRPr="00BC2F01">
        <w:rPr>
          <w:rFonts w:ascii="Times New Roman" w:hAnsi="Times New Roman" w:cs="Times New Roman"/>
          <w:sz w:val="24"/>
          <w:szCs w:val="24"/>
        </w:rPr>
        <w:t>generates</w:t>
      </w:r>
      <w:r w:rsidRPr="00BC2F01">
        <w:rPr>
          <w:rFonts w:ascii="Times New Roman" w:hAnsi="Times New Roman" w:cs="Times New Roman"/>
          <w:sz w:val="24"/>
          <w:szCs w:val="24"/>
        </w:rPr>
        <w:t xml:space="preserve"> </w:t>
      </w:r>
      <w:r w:rsidR="00A875E6" w:rsidRPr="00BC2F01">
        <w:rPr>
          <w:rFonts w:ascii="Times New Roman" w:hAnsi="Times New Roman" w:cs="Times New Roman"/>
          <w:sz w:val="24"/>
          <w:szCs w:val="24"/>
        </w:rPr>
        <w:t>a confident</w:t>
      </w:r>
      <w:r w:rsidRPr="00BC2F01">
        <w:rPr>
          <w:rFonts w:ascii="Times New Roman" w:hAnsi="Times New Roman" w:cs="Times New Roman"/>
          <w:sz w:val="24"/>
          <w:szCs w:val="24"/>
        </w:rPr>
        <w:t xml:space="preserve"> </w:t>
      </w:r>
      <w:r w:rsidR="00A875E6" w:rsidRPr="00BC2F01">
        <w:rPr>
          <w:rFonts w:ascii="Times New Roman" w:hAnsi="Times New Roman" w:cs="Times New Roman"/>
          <w:sz w:val="24"/>
          <w:szCs w:val="24"/>
        </w:rPr>
        <w:t>response</w:t>
      </w:r>
      <w:r w:rsidRPr="00BC2F01">
        <w:rPr>
          <w:rFonts w:ascii="Times New Roman" w:hAnsi="Times New Roman" w:cs="Times New Roman"/>
          <w:sz w:val="24"/>
          <w:szCs w:val="24"/>
        </w:rPr>
        <w:t xml:space="preserve"> to produce </w:t>
      </w:r>
      <w:r w:rsidR="00A875E6" w:rsidRPr="00BC2F01">
        <w:rPr>
          <w:rFonts w:ascii="Times New Roman" w:hAnsi="Times New Roman" w:cs="Times New Roman"/>
          <w:sz w:val="24"/>
          <w:szCs w:val="24"/>
        </w:rPr>
        <w:t>extra</w:t>
      </w:r>
      <w:r w:rsidRPr="00BC2F01">
        <w:rPr>
          <w:rFonts w:ascii="Times New Roman" w:hAnsi="Times New Roman" w:cs="Times New Roman"/>
          <w:sz w:val="24"/>
          <w:szCs w:val="24"/>
        </w:rPr>
        <w:t xml:space="preserve"> insulin, raising its blood concentration.</w:t>
      </w:r>
    </w:p>
    <w:p w14:paraId="246A16C2" w14:textId="5A516362" w:rsidR="00B70B95" w:rsidRPr="00BC2F01" w:rsidRDefault="00105700" w:rsidP="00BC2F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2F01">
        <w:rPr>
          <w:rFonts w:ascii="Times New Roman" w:hAnsi="Times New Roman" w:cs="Times New Roman"/>
          <w:b/>
          <w:bCs/>
          <w:sz w:val="24"/>
          <w:szCs w:val="24"/>
        </w:rPr>
        <w:t>3. What are endocrine disrupters, and what are their functions in our bodies? Provide some examples.</w:t>
      </w:r>
    </w:p>
    <w:p w14:paraId="3543E7CE" w14:textId="2B491A71" w:rsidR="00B70B95" w:rsidRPr="00BC2F01" w:rsidRDefault="00105700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 xml:space="preserve">Endocrine </w:t>
      </w:r>
      <w:r w:rsidR="00A875E6" w:rsidRPr="00BC2F01">
        <w:rPr>
          <w:rFonts w:ascii="Times New Roman" w:hAnsi="Times New Roman" w:cs="Times New Roman"/>
          <w:sz w:val="24"/>
          <w:szCs w:val="24"/>
        </w:rPr>
        <w:t>disrupters</w:t>
      </w:r>
      <w:r w:rsidRPr="00BC2F01">
        <w:rPr>
          <w:rFonts w:ascii="Times New Roman" w:hAnsi="Times New Roman" w:cs="Times New Roman"/>
          <w:sz w:val="24"/>
          <w:szCs w:val="24"/>
        </w:rPr>
        <w:t xml:space="preserve"> </w:t>
      </w:r>
      <w:r w:rsidR="00A875E6" w:rsidRPr="00BC2F01">
        <w:rPr>
          <w:rFonts w:ascii="Times New Roman" w:hAnsi="Times New Roman" w:cs="Times New Roman"/>
          <w:sz w:val="24"/>
          <w:szCs w:val="24"/>
        </w:rPr>
        <w:t>refer to</w:t>
      </w:r>
      <w:r w:rsidRPr="00BC2F01">
        <w:rPr>
          <w:rFonts w:ascii="Times New Roman" w:hAnsi="Times New Roman" w:cs="Times New Roman"/>
          <w:sz w:val="24"/>
          <w:szCs w:val="24"/>
        </w:rPr>
        <w:t xml:space="preserve"> chemicals that </w:t>
      </w:r>
      <w:r w:rsidR="00A875E6" w:rsidRPr="00BC2F01">
        <w:rPr>
          <w:rFonts w:ascii="Times New Roman" w:hAnsi="Times New Roman" w:cs="Times New Roman"/>
          <w:sz w:val="24"/>
          <w:szCs w:val="24"/>
        </w:rPr>
        <w:t>affect</w:t>
      </w:r>
      <w:r w:rsidRPr="00BC2F01">
        <w:rPr>
          <w:rFonts w:ascii="Times New Roman" w:hAnsi="Times New Roman" w:cs="Times New Roman"/>
          <w:sz w:val="24"/>
          <w:szCs w:val="24"/>
        </w:rPr>
        <w:t xml:space="preserve"> with the </w:t>
      </w:r>
      <w:r w:rsidR="00A875E6" w:rsidRPr="00BC2F01">
        <w:rPr>
          <w:rFonts w:ascii="Times New Roman" w:hAnsi="Times New Roman" w:cs="Times New Roman"/>
          <w:sz w:val="24"/>
          <w:szCs w:val="24"/>
        </w:rPr>
        <w:t>usual</w:t>
      </w:r>
      <w:r w:rsidRPr="00BC2F01">
        <w:rPr>
          <w:rFonts w:ascii="Times New Roman" w:hAnsi="Times New Roman" w:cs="Times New Roman"/>
          <w:sz w:val="24"/>
          <w:szCs w:val="24"/>
        </w:rPr>
        <w:t xml:space="preserve"> release and </w:t>
      </w:r>
      <w:r w:rsidR="00A875E6" w:rsidRPr="00BC2F01">
        <w:rPr>
          <w:rFonts w:ascii="Times New Roman" w:hAnsi="Times New Roman" w:cs="Times New Roman"/>
          <w:sz w:val="24"/>
          <w:szCs w:val="24"/>
        </w:rPr>
        <w:t>act</w:t>
      </w:r>
      <w:r w:rsidRPr="00BC2F01">
        <w:rPr>
          <w:rFonts w:ascii="Times New Roman" w:hAnsi="Times New Roman" w:cs="Times New Roman"/>
          <w:sz w:val="24"/>
          <w:szCs w:val="24"/>
        </w:rPr>
        <w:t xml:space="preserve"> of hormones. Examples are drugs.</w:t>
      </w:r>
      <w:r w:rsidR="00A875E6" w:rsidRPr="00BC2F01">
        <w:rPr>
          <w:rFonts w:ascii="Times New Roman" w:hAnsi="Times New Roman" w:cs="Times New Roman"/>
          <w:sz w:val="24"/>
          <w:szCs w:val="24"/>
        </w:rPr>
        <w:t xml:space="preserve"> </w:t>
      </w:r>
      <w:r w:rsidRPr="00BC2F01">
        <w:rPr>
          <w:rFonts w:ascii="Times New Roman" w:hAnsi="Times New Roman" w:cs="Times New Roman"/>
          <w:sz w:val="24"/>
          <w:szCs w:val="24"/>
        </w:rPr>
        <w:t xml:space="preserve">These </w:t>
      </w:r>
      <w:r w:rsidR="00A875E6" w:rsidRPr="00BC2F01">
        <w:rPr>
          <w:rFonts w:ascii="Times New Roman" w:hAnsi="Times New Roman" w:cs="Times New Roman"/>
          <w:sz w:val="24"/>
          <w:szCs w:val="24"/>
        </w:rPr>
        <w:t>are incline</w:t>
      </w:r>
      <w:r w:rsidRPr="00BC2F01">
        <w:rPr>
          <w:rFonts w:ascii="Times New Roman" w:hAnsi="Times New Roman" w:cs="Times New Roman"/>
          <w:sz w:val="24"/>
          <w:szCs w:val="24"/>
        </w:rPr>
        <w:t xml:space="preserve">d to </w:t>
      </w:r>
      <w:r w:rsidR="00BC2F01" w:rsidRPr="00BC2F01">
        <w:rPr>
          <w:rFonts w:ascii="Times New Roman" w:hAnsi="Times New Roman" w:cs="Times New Roman"/>
          <w:sz w:val="24"/>
          <w:szCs w:val="24"/>
        </w:rPr>
        <w:t>upsurge</w:t>
      </w:r>
      <w:r w:rsidRPr="00BC2F01">
        <w:rPr>
          <w:rFonts w:ascii="Times New Roman" w:hAnsi="Times New Roman" w:cs="Times New Roman"/>
          <w:sz w:val="24"/>
          <w:szCs w:val="24"/>
        </w:rPr>
        <w:t xml:space="preserve"> or </w:t>
      </w:r>
      <w:r w:rsidR="00BC2F01" w:rsidRPr="00BC2F01">
        <w:rPr>
          <w:rFonts w:ascii="Times New Roman" w:hAnsi="Times New Roman" w:cs="Times New Roman"/>
          <w:sz w:val="24"/>
          <w:szCs w:val="24"/>
        </w:rPr>
        <w:t>cut</w:t>
      </w:r>
      <w:r w:rsidRPr="00BC2F01">
        <w:rPr>
          <w:rFonts w:ascii="Times New Roman" w:hAnsi="Times New Roman" w:cs="Times New Roman"/>
          <w:sz w:val="24"/>
          <w:szCs w:val="24"/>
        </w:rPr>
        <w:t xml:space="preserve"> the hormones or </w:t>
      </w:r>
      <w:r w:rsidR="00BC2F01" w:rsidRPr="00BC2F01">
        <w:rPr>
          <w:rFonts w:ascii="Times New Roman" w:hAnsi="Times New Roman" w:cs="Times New Roman"/>
          <w:sz w:val="24"/>
          <w:szCs w:val="24"/>
        </w:rPr>
        <w:t>disturb</w:t>
      </w:r>
      <w:r w:rsidRPr="00BC2F01">
        <w:rPr>
          <w:rFonts w:ascii="Times New Roman" w:hAnsi="Times New Roman" w:cs="Times New Roman"/>
          <w:sz w:val="24"/>
          <w:szCs w:val="24"/>
        </w:rPr>
        <w:t xml:space="preserve"> the endocrine glands </w:t>
      </w:r>
      <w:r w:rsidR="00BC2F01" w:rsidRPr="00BC2F01">
        <w:rPr>
          <w:rFonts w:ascii="Times New Roman" w:hAnsi="Times New Roman" w:cs="Times New Roman"/>
          <w:sz w:val="24"/>
          <w:szCs w:val="24"/>
        </w:rPr>
        <w:t>enduringly</w:t>
      </w:r>
      <w:r w:rsidR="008E3740">
        <w:rPr>
          <w:rFonts w:ascii="Times New Roman" w:hAnsi="Times New Roman" w:cs="Times New Roman"/>
          <w:sz w:val="24"/>
          <w:szCs w:val="24"/>
        </w:rPr>
        <w:t xml:space="preserve"> (</w:t>
      </w:r>
      <w:r w:rsidR="008E3740" w:rsidRPr="008E3740">
        <w:rPr>
          <w:rFonts w:ascii="Times New Roman" w:hAnsi="Times New Roman" w:cs="Times New Roman"/>
          <w:sz w:val="24"/>
          <w:szCs w:val="24"/>
        </w:rPr>
        <w:t>Alonso-Magdalena et al.</w:t>
      </w:r>
      <w:r w:rsidR="008E3740">
        <w:rPr>
          <w:rFonts w:ascii="Times New Roman" w:hAnsi="Times New Roman" w:cs="Times New Roman"/>
          <w:sz w:val="24"/>
          <w:szCs w:val="24"/>
        </w:rPr>
        <w:t xml:space="preserve"> </w:t>
      </w:r>
      <w:r w:rsidR="008E3740" w:rsidRPr="008E3740">
        <w:rPr>
          <w:rFonts w:ascii="Times New Roman" w:hAnsi="Times New Roman" w:cs="Times New Roman"/>
          <w:sz w:val="24"/>
          <w:szCs w:val="24"/>
        </w:rPr>
        <w:t>2008)</w:t>
      </w:r>
      <w:r w:rsidR="008E3740">
        <w:rPr>
          <w:rFonts w:ascii="Times New Roman" w:hAnsi="Times New Roman" w:cs="Times New Roman"/>
          <w:sz w:val="24"/>
          <w:szCs w:val="24"/>
        </w:rPr>
        <w:t>.</w:t>
      </w:r>
    </w:p>
    <w:p w14:paraId="09209033" w14:textId="7C9CAD08" w:rsidR="00B70B95" w:rsidRPr="00BC2F01" w:rsidRDefault="00105700" w:rsidP="00BC2F0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2F01">
        <w:rPr>
          <w:rFonts w:ascii="Times New Roman" w:hAnsi="Times New Roman" w:cs="Times New Roman"/>
          <w:b/>
          <w:bCs/>
          <w:sz w:val="24"/>
          <w:szCs w:val="24"/>
        </w:rPr>
        <w:t>4. How does the concentration of glucose affect insulin secretion?</w:t>
      </w:r>
    </w:p>
    <w:p w14:paraId="2DC52143" w14:textId="678D932D" w:rsidR="00B70B95" w:rsidRPr="00BC2F01" w:rsidRDefault="00105700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>Glucose concentration is detected by cells of the pancreas, which generates insulin production when blood glucose concentration is extra than usual</w:t>
      </w:r>
      <w:r w:rsidR="008E3740">
        <w:rPr>
          <w:rFonts w:ascii="Times New Roman" w:hAnsi="Times New Roman" w:cs="Times New Roman"/>
          <w:sz w:val="24"/>
          <w:szCs w:val="24"/>
        </w:rPr>
        <w:t xml:space="preserve"> (</w:t>
      </w:r>
      <w:r w:rsidR="008E3740" w:rsidRPr="008E3740">
        <w:rPr>
          <w:rFonts w:ascii="Times New Roman" w:hAnsi="Times New Roman" w:cs="Times New Roman"/>
          <w:sz w:val="24"/>
          <w:szCs w:val="24"/>
        </w:rPr>
        <w:t xml:space="preserve">Nadal </w:t>
      </w:r>
      <w:r w:rsidR="008E3740">
        <w:rPr>
          <w:rFonts w:ascii="Times New Roman" w:hAnsi="Times New Roman" w:cs="Times New Roman"/>
          <w:sz w:val="24"/>
          <w:szCs w:val="24"/>
        </w:rPr>
        <w:t xml:space="preserve">et.al </w:t>
      </w:r>
      <w:r w:rsidR="008E3740" w:rsidRPr="008E3740">
        <w:rPr>
          <w:rFonts w:ascii="Times New Roman" w:hAnsi="Times New Roman" w:cs="Times New Roman"/>
          <w:sz w:val="24"/>
          <w:szCs w:val="24"/>
        </w:rPr>
        <w:t>2009)</w:t>
      </w:r>
      <w:r w:rsidR="008E3740">
        <w:rPr>
          <w:rFonts w:ascii="Times New Roman" w:hAnsi="Times New Roman" w:cs="Times New Roman"/>
          <w:sz w:val="24"/>
          <w:szCs w:val="24"/>
        </w:rPr>
        <w:t>.</w:t>
      </w:r>
    </w:p>
    <w:p w14:paraId="7E99CDFE" w14:textId="0220A426" w:rsidR="00B70B95" w:rsidRPr="00BC2F01" w:rsidRDefault="00105700" w:rsidP="00BC2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t xml:space="preserve">5. </w:t>
      </w:r>
      <w:r w:rsidRPr="00BC2F01">
        <w:rPr>
          <w:rFonts w:ascii="Times New Roman" w:hAnsi="Times New Roman" w:cs="Times New Roman"/>
          <w:b/>
          <w:bCs/>
          <w:sz w:val="24"/>
          <w:szCs w:val="24"/>
        </w:rPr>
        <w:t>Explain how data from the article support or refute the hypothesis that endocrine disrupters can change insulin secretion.</w:t>
      </w:r>
    </w:p>
    <w:p w14:paraId="38AD36C4" w14:textId="4BC285E5" w:rsidR="00B70B95" w:rsidRDefault="00105700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2F01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BC2F01" w:rsidRPr="00BC2F01">
        <w:rPr>
          <w:rFonts w:ascii="Times New Roman" w:hAnsi="Times New Roman" w:cs="Times New Roman"/>
          <w:sz w:val="24"/>
          <w:szCs w:val="24"/>
        </w:rPr>
        <w:t>artifact's data</w:t>
      </w:r>
      <w:r w:rsidRPr="00BC2F01">
        <w:rPr>
          <w:rFonts w:ascii="Times New Roman" w:hAnsi="Times New Roman" w:cs="Times New Roman"/>
          <w:sz w:val="24"/>
          <w:szCs w:val="24"/>
        </w:rPr>
        <w:t xml:space="preserve"> supports the </w:t>
      </w:r>
      <w:r w:rsidR="00BC2F01" w:rsidRPr="00BC2F01">
        <w:rPr>
          <w:rFonts w:ascii="Times New Roman" w:hAnsi="Times New Roman" w:cs="Times New Roman"/>
          <w:sz w:val="24"/>
          <w:szCs w:val="24"/>
        </w:rPr>
        <w:t>theory</w:t>
      </w:r>
      <w:r w:rsidRPr="00BC2F01">
        <w:rPr>
          <w:rFonts w:ascii="Times New Roman" w:hAnsi="Times New Roman" w:cs="Times New Roman"/>
          <w:sz w:val="24"/>
          <w:szCs w:val="24"/>
        </w:rPr>
        <w:t xml:space="preserve"> </w:t>
      </w:r>
      <w:r w:rsidR="00BC2F01" w:rsidRPr="00BC2F01">
        <w:rPr>
          <w:rFonts w:ascii="Times New Roman" w:hAnsi="Times New Roman" w:cs="Times New Roman"/>
          <w:sz w:val="24"/>
          <w:szCs w:val="24"/>
        </w:rPr>
        <w:t>since</w:t>
      </w:r>
      <w:r w:rsidRPr="00BC2F01">
        <w:rPr>
          <w:rFonts w:ascii="Times New Roman" w:hAnsi="Times New Roman" w:cs="Times New Roman"/>
          <w:sz w:val="24"/>
          <w:szCs w:val="24"/>
        </w:rPr>
        <w:t xml:space="preserve"> the dosage of 1 nM bisphenol A was </w:t>
      </w:r>
      <w:r w:rsidR="00BC2F01" w:rsidRPr="00BC2F01">
        <w:rPr>
          <w:rFonts w:ascii="Times New Roman" w:hAnsi="Times New Roman" w:cs="Times New Roman"/>
          <w:sz w:val="24"/>
          <w:szCs w:val="24"/>
        </w:rPr>
        <w:t>found</w:t>
      </w:r>
      <w:r w:rsidRPr="00BC2F01">
        <w:rPr>
          <w:rFonts w:ascii="Times New Roman" w:hAnsi="Times New Roman" w:cs="Times New Roman"/>
          <w:sz w:val="24"/>
          <w:szCs w:val="24"/>
        </w:rPr>
        <w:t xml:space="preserve"> to increase the blood glucose concentration </w:t>
      </w:r>
      <w:r w:rsidR="00BC2F01" w:rsidRPr="00BC2F01">
        <w:rPr>
          <w:rFonts w:ascii="Times New Roman" w:hAnsi="Times New Roman" w:cs="Times New Roman"/>
          <w:sz w:val="24"/>
          <w:szCs w:val="24"/>
        </w:rPr>
        <w:t>radically</w:t>
      </w:r>
      <w:r w:rsidRPr="00BC2F01">
        <w:rPr>
          <w:rFonts w:ascii="Times New Roman" w:hAnsi="Times New Roman" w:cs="Times New Roman"/>
          <w:sz w:val="24"/>
          <w:szCs w:val="24"/>
        </w:rPr>
        <w:t>.</w:t>
      </w:r>
    </w:p>
    <w:p w14:paraId="00977CA2" w14:textId="4E950F8B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7822648" w14:textId="670374D7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A65066" w14:textId="296708F0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CE9548" w14:textId="4041F0E7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C3B099" w14:textId="3A5ABFE3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6804D4B" w14:textId="43220A51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BF297A0" w14:textId="74AF9290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E969C6C" w14:textId="42FB8352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5E9C172" w14:textId="33AF1864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F479655" w14:textId="585F2B32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60901B8" w14:textId="3293C08B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94E6006" w14:textId="7EC6A39D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7FAB48" w14:textId="2DDABCB4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860D2C" w14:textId="20B42B46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ECF18D" w14:textId="2EFB6EE3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D9CAEF" w14:textId="044B362D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46A1FDB" w14:textId="77777777" w:rsid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B5AF3C9" w14:textId="47DEDC9E" w:rsidR="00B55C51" w:rsidRPr="00B55C51" w:rsidRDefault="00B55C51" w:rsidP="00BC2F0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55C5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Reference </w:t>
      </w:r>
    </w:p>
    <w:p w14:paraId="538D54CD" w14:textId="77777777" w:rsidR="00B777E1" w:rsidRDefault="00B777E1" w:rsidP="00B777E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E3740">
        <w:rPr>
          <w:rFonts w:ascii="Times New Roman" w:hAnsi="Times New Roman" w:cs="Times New Roman"/>
          <w:sz w:val="24"/>
          <w:szCs w:val="24"/>
        </w:rPr>
        <w:t>Alonso-Magdalena P, Ropero AB, Carrera MP, Cederroth CR, Baquie M, et al. (2008) Pancreatic insulin content regulation by the estrogen receptor ER alpha. PLoS One 3: e2069.</w:t>
      </w:r>
    </w:p>
    <w:p w14:paraId="6FFB103D" w14:textId="77777777" w:rsidR="00B777E1" w:rsidRDefault="00B777E1" w:rsidP="00B777E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E3740">
        <w:rPr>
          <w:rFonts w:ascii="Times New Roman" w:hAnsi="Times New Roman" w:cs="Times New Roman"/>
          <w:sz w:val="24"/>
          <w:szCs w:val="24"/>
        </w:rPr>
        <w:t>Nadal A, Alonso-Magdalena P, Soriano S, Quesada I, Ropero AB (2009) The pancreatic beta-cell as a target of estrogens and xenoestrogens: Implications for blood glucose homeostasis and diabetes. Mol Cell Endocrinol 304: 63–68.</w:t>
      </w:r>
    </w:p>
    <w:p w14:paraId="0DAAF737" w14:textId="77777777" w:rsidR="00B777E1" w:rsidRDefault="00B777E1" w:rsidP="00B777E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E3740">
        <w:rPr>
          <w:rFonts w:ascii="Times New Roman" w:hAnsi="Times New Roman" w:cs="Times New Roman"/>
          <w:sz w:val="24"/>
          <w:szCs w:val="24"/>
        </w:rPr>
        <w:t>Rorsman P, Eliasson L, Renstrom E, Gromada J, Barg S, et al. (2000) The Cell Physiology of Biphasic Insulin Secretion. News Physiol Sci 15: 72–77.</w:t>
      </w:r>
    </w:p>
    <w:p w14:paraId="4659DF30" w14:textId="77777777" w:rsidR="008E3740" w:rsidRPr="00BC2F01" w:rsidRDefault="008E3740" w:rsidP="00BC2F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8E3740" w:rsidRPr="00BC2F01" w:rsidSect="00BC2F0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368FF" w14:textId="77777777" w:rsidR="00126982" w:rsidRDefault="00126982">
      <w:pPr>
        <w:spacing w:after="0" w:line="240" w:lineRule="auto"/>
      </w:pPr>
      <w:r>
        <w:separator/>
      </w:r>
    </w:p>
  </w:endnote>
  <w:endnote w:type="continuationSeparator" w:id="0">
    <w:p w14:paraId="579CD012" w14:textId="77777777" w:rsidR="00126982" w:rsidRDefault="00126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51F9B" w14:textId="77777777" w:rsidR="00126982" w:rsidRDefault="00126982">
      <w:pPr>
        <w:spacing w:after="0" w:line="240" w:lineRule="auto"/>
      </w:pPr>
      <w:r>
        <w:separator/>
      </w:r>
    </w:p>
  </w:footnote>
  <w:footnote w:type="continuationSeparator" w:id="0">
    <w:p w14:paraId="5656078C" w14:textId="77777777" w:rsidR="00126982" w:rsidRDefault="00126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10570D" w14:textId="0B4F9EF5" w:rsidR="00BC2F01" w:rsidRDefault="00105700">
    <w:pPr>
      <w:pStyle w:val="Header"/>
      <w:jc w:val="right"/>
    </w:pPr>
    <w:r w:rsidRPr="00BC2F01">
      <w:rPr>
        <w:rFonts w:ascii="Times New Roman" w:hAnsi="Times New Roman" w:cs="Times New Roman"/>
        <w:sz w:val="24"/>
        <w:szCs w:val="24"/>
      </w:rPr>
      <w:t>TYPE 2 DIABETES</w:t>
    </w:r>
    <w:r>
      <w:t xml:space="preserve">                                                                                                                                                 </w:t>
    </w:r>
    <w:sdt>
      <w:sdtPr>
        <w:id w:val="-3675237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771A57B" w14:textId="77777777" w:rsidR="00BC2F01" w:rsidRDefault="00BC2F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D4BCF" w14:textId="76D8D12C" w:rsidR="00BC2F01" w:rsidRPr="00BC2F01" w:rsidRDefault="00105700">
    <w:pPr>
      <w:pStyle w:val="Header"/>
      <w:rPr>
        <w:rFonts w:ascii="Times New Roman" w:hAnsi="Times New Roman" w:cs="Times New Roman"/>
        <w:sz w:val="24"/>
        <w:szCs w:val="24"/>
      </w:rPr>
    </w:pPr>
    <w:r w:rsidRPr="00BC2F01">
      <w:rPr>
        <w:rFonts w:ascii="Times New Roman" w:hAnsi="Times New Roman" w:cs="Times New Roman"/>
        <w:sz w:val="24"/>
        <w:szCs w:val="24"/>
      </w:rPr>
      <w:t xml:space="preserve">Running Head: TYPE 2 DIABETES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</w:t>
    </w:r>
    <w:r w:rsidRPr="00BC2F01">
      <w:rPr>
        <w:rFonts w:ascii="Times New Roman" w:hAnsi="Times New Roman" w:cs="Times New Roman"/>
        <w:sz w:val="24"/>
        <w:szCs w:val="24"/>
      </w:rPr>
      <w:t xml:space="preserve">    </w:t>
    </w:r>
    <w:r>
      <w:rPr>
        <w:rFonts w:ascii="Times New Roman" w:hAnsi="Times New Roman" w:cs="Times New Roman"/>
        <w:sz w:val="24"/>
        <w:szCs w:val="24"/>
      </w:rPr>
      <w:t>1</w:t>
    </w:r>
    <w:r w:rsidRPr="00BC2F01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95"/>
    <w:rsid w:val="00013B99"/>
    <w:rsid w:val="00105700"/>
    <w:rsid w:val="00126982"/>
    <w:rsid w:val="008E3740"/>
    <w:rsid w:val="00A875E6"/>
    <w:rsid w:val="00B55C51"/>
    <w:rsid w:val="00B70B95"/>
    <w:rsid w:val="00B777E1"/>
    <w:rsid w:val="00BC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6D0AC"/>
  <w15:chartTrackingRefBased/>
  <w15:docId w15:val="{9DBF7382-5508-4F9F-948E-137B103E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F01"/>
  </w:style>
  <w:style w:type="paragraph" w:styleId="Footer">
    <w:name w:val="footer"/>
    <w:basedOn w:val="Normal"/>
    <w:link w:val="FooterChar"/>
    <w:uiPriority w:val="99"/>
    <w:unhideWhenUsed/>
    <w:rsid w:val="00BC2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2020-10-09T09:40:00Z</dcterms:created>
  <dcterms:modified xsi:type="dcterms:W3CDTF">2020-10-09T09:50:00Z</dcterms:modified>
</cp:coreProperties>
</file>